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29267452" w:rsidR="007C2FEE" w:rsidRPr="00D2419D" w:rsidRDefault="005C463C" w:rsidP="007C2FEE">
      <w:pPr>
        <w:pStyle w:val="Head"/>
      </w:pPr>
      <w:r>
        <w:rPr>
          <w:lang w:val="es-ES"/>
        </w:rPr>
        <w:t xml:space="preserve">Hamm │ Una forma distinta de asfaltar </w:t>
      </w:r>
    </w:p>
    <w:p w14:paraId="34A89D42" w14:textId="4CD149AC" w:rsidR="007C2FEE" w:rsidRPr="00D2419D" w:rsidRDefault="008B35B6" w:rsidP="007C2FEE">
      <w:pPr>
        <w:pStyle w:val="Subhead"/>
      </w:pPr>
      <w:r>
        <w:rPr>
          <w:bCs/>
          <w:iCs w:val="0"/>
          <w:lang w:val="es-ES"/>
        </w:rPr>
        <w:t>Dos rodillos tándem de HD 12e destacan trabajando en pendientes</w:t>
      </w:r>
    </w:p>
    <w:p w14:paraId="43A5AB78" w14:textId="1FE30312" w:rsidR="007C2FEE" w:rsidRPr="00D2419D" w:rsidRDefault="008F528B" w:rsidP="007C2FEE">
      <w:pPr>
        <w:pStyle w:val="Teaser"/>
      </w:pPr>
      <w:r>
        <w:rPr>
          <w:bCs/>
          <w:lang w:val="es-ES"/>
        </w:rPr>
        <w:t xml:space="preserve">Una obra inusual planteó requisitos especiales tanto para las máquinas como para el personal: en la ampliación del embalse de Rabenleite, que pertenece a la central eléctrica de Reisach en el bosque del Alto Palatinado, se emplearon dos rodillos tándem eléctricos modelo HD 12e de Hamm AG. </w:t>
      </w:r>
    </w:p>
    <w:p w14:paraId="45AFE0CD" w14:textId="14042806" w:rsidR="007C2FEE" w:rsidRPr="00D2419D" w:rsidRDefault="005052C9" w:rsidP="008D26D8">
      <w:pPr>
        <w:pStyle w:val="Absatzberschrift"/>
      </w:pPr>
      <w:r>
        <w:rPr>
          <w:bCs/>
          <w:lang w:val="es-ES"/>
        </w:rPr>
        <w:t xml:space="preserve">Uso de los HD 12e en la central eléctrica </w:t>
      </w:r>
    </w:p>
    <w:p w14:paraId="074FF9E2" w14:textId="7EAD495D" w:rsidR="007C2FEE" w:rsidRPr="00D2419D" w:rsidRDefault="008F528B" w:rsidP="007C2FEE">
      <w:pPr>
        <w:pStyle w:val="Standardabsatz"/>
      </w:pPr>
      <w:r>
        <w:rPr>
          <w:lang w:val="es-ES"/>
        </w:rPr>
        <w:t>El uso eficiente del agua en el funcionamiento de una central eléctrica no es un objetivo nada habitual en las obras donde se trabaja con rodillos tándem compactos. En el proyecto de Reisach, se amplió el borde del embalse para aumentar considerablemente la capacidad de almacenamiento de agua del Rabenleite. Gracias a las obras, se aumentó el volumen del embalse en aproximadamente un 6 % respecto a los 1,5 millones de metros cúbicos que había antes. La circunferencia del dique circular era de 1600 m y se elevó 77 cm.</w:t>
      </w:r>
    </w:p>
    <w:p w14:paraId="22320BAD" w14:textId="22B6A006" w:rsidR="007C2FEE" w:rsidRPr="00D2419D" w:rsidRDefault="008F528B" w:rsidP="00BC1961">
      <w:pPr>
        <w:pStyle w:val="Absatzberschrift"/>
      </w:pPr>
      <w:r>
        <w:rPr>
          <w:bCs/>
          <w:lang w:val="es-ES"/>
        </w:rPr>
        <w:t>Las máquinas eléctricas destacan en las pendientes</w:t>
      </w:r>
    </w:p>
    <w:p w14:paraId="5436F659" w14:textId="407B98FE" w:rsidR="008F528B" w:rsidRPr="00D2419D" w:rsidRDefault="008F528B" w:rsidP="007C2FEE">
      <w:pPr>
        <w:pStyle w:val="Standardabsatz"/>
      </w:pPr>
      <w:r>
        <w:rPr>
          <w:lang w:val="es-ES"/>
        </w:rPr>
        <w:t xml:space="preserve">Las empinadas laderas del embalse plantearon exigencias extraordinarias para la tecnología y las máquinas. Las máquinas diésel convencionales se deben modificar considerablemente para estas pendientes extremas de alrededor del 40 %. Por su parte, las máquinas HD 12e eléctricas de Hamm constituyen una alternativa sencilla y eficiente. Con unos ajustes mínimos, se pueden utilizar directamente en las pendientes. </w:t>
      </w:r>
    </w:p>
    <w:p w14:paraId="35171BA5" w14:textId="7751EA12" w:rsidR="007C2FEE" w:rsidRPr="00D2419D" w:rsidRDefault="005052C9" w:rsidP="00BC1961">
      <w:pPr>
        <w:pStyle w:val="Teaserhead"/>
        <w:jc w:val="left"/>
      </w:pPr>
      <w:r>
        <w:rPr>
          <w:bCs/>
          <w:lang w:val="es-ES"/>
        </w:rPr>
        <w:t>La seguridad y la precisión, en el punto de mira</w:t>
      </w:r>
    </w:p>
    <w:p w14:paraId="4B6AE3AE" w14:textId="02A38AAB" w:rsidR="003C1029" w:rsidRPr="00D2419D" w:rsidRDefault="003C1029" w:rsidP="005052C9">
      <w:pPr>
        <w:pStyle w:val="Standardabsatz"/>
      </w:pPr>
      <w:r>
        <w:rPr>
          <w:lang w:val="es-ES"/>
        </w:rPr>
        <w:t>Para garantizar la máxima seguridad, ambas máquinas se unieron con cables de acero y se aseguraron adicionalmente a una excavadora. Tan pronto como una máquina bajaba, la otra se elevaba automáticamente. Además del aspecto de la seguridad, las dos máquinas también consiguieron una compactación uniforme y precisa del asfalto especial.</w:t>
      </w:r>
    </w:p>
    <w:p w14:paraId="0B8D0FED" w14:textId="55C58BF0" w:rsidR="003C1029" w:rsidRPr="00D2419D" w:rsidRDefault="003C1029" w:rsidP="003C1029">
      <w:pPr>
        <w:pStyle w:val="Teaserhead"/>
        <w:jc w:val="left"/>
      </w:pPr>
      <w:r>
        <w:rPr>
          <w:bCs/>
          <w:lang w:val="es-ES"/>
        </w:rPr>
        <w:t>Ya hay previstos otros proyectos</w:t>
      </w:r>
    </w:p>
    <w:p w14:paraId="1C6ADB12" w14:textId="60A92B41" w:rsidR="009B31F0" w:rsidRPr="00D2419D" w:rsidRDefault="003C1029" w:rsidP="003C1029">
      <w:pPr>
        <w:pStyle w:val="Standardabsatz"/>
      </w:pPr>
      <w:r>
        <w:rPr>
          <w:lang w:val="es-ES"/>
        </w:rPr>
        <w:t xml:space="preserve">Los dos rodillos de Hamm destacaron no solo por su alto rendimiento de compactación, sino también por su fiabilidad en condiciones excepcionales. Además, compactaron de una forma mucho más silenciosa y sin emisiones locales. Esta experiencia tan positiva ha dado pie a que se vayan a utilizar próximamente en otro proyecto del cliente en Suiza. </w:t>
      </w:r>
    </w:p>
    <w:p w14:paraId="671325BB" w14:textId="05037FED" w:rsidR="007D1372" w:rsidRPr="00D2419D" w:rsidRDefault="007D1372" w:rsidP="003C1029">
      <w:pPr>
        <w:pStyle w:val="Standardabsatz"/>
      </w:pPr>
      <w:r>
        <w:rPr>
          <w:lang w:val="es-ES"/>
        </w:rPr>
        <w:t>Todas las partes implicadas coinciden en que el uso en el embalse demostró que los rodillos tándem eléctricos no solo son potentes, sino que también constituyen una solución óptima en condiciones especialmente exigentes.</w:t>
      </w:r>
    </w:p>
    <w:p w14:paraId="68DF88E3" w14:textId="6CB017C0" w:rsidR="003C1029" w:rsidRPr="00D2419D" w:rsidRDefault="003C1029" w:rsidP="007C2FEE">
      <w:pPr>
        <w:pStyle w:val="Standardabsatz"/>
      </w:pPr>
    </w:p>
    <w:p w14:paraId="174D964A" w14:textId="4B076693" w:rsidR="00D2419D" w:rsidRPr="00D2419D" w:rsidRDefault="00D2419D">
      <w:pPr>
        <w:rPr>
          <w:rFonts w:eastAsiaTheme="minorHAnsi" w:cstheme="minorBidi"/>
          <w:sz w:val="22"/>
          <w:szCs w:val="24"/>
        </w:rPr>
      </w:pPr>
      <w:r>
        <w:rPr>
          <w:lang w:val="es-ES"/>
        </w:rPr>
        <w:br w:type="page"/>
      </w:r>
    </w:p>
    <w:p w14:paraId="64ABBB85" w14:textId="024AAF51" w:rsidR="007C2FEE" w:rsidRPr="00D2419D" w:rsidRDefault="007C2FEE" w:rsidP="00BC487A">
      <w:pPr>
        <w:rPr>
          <w:b/>
          <w:bCs/>
          <w:sz w:val="22"/>
          <w:szCs w:val="22"/>
        </w:rPr>
      </w:pPr>
      <w:r>
        <w:rPr>
          <w:b/>
          <w:bCs/>
          <w:sz w:val="22"/>
          <w:szCs w:val="22"/>
          <w:lang w:val="es-ES"/>
        </w:rPr>
        <w:lastRenderedPageBreak/>
        <w:t>Fotos:</w:t>
      </w:r>
    </w:p>
    <w:p w14:paraId="06345839" w14:textId="77777777" w:rsidR="00BC487A" w:rsidRPr="00D2419D" w:rsidRDefault="00BC487A" w:rsidP="00BC487A">
      <w:pPr>
        <w:rPr>
          <w:rFonts w:eastAsiaTheme="minorHAnsi" w:cstheme="minorBidi"/>
          <w:b/>
          <w:sz w:val="22"/>
          <w:szCs w:val="24"/>
        </w:rPr>
      </w:pPr>
    </w:p>
    <w:p w14:paraId="5BFBF390" w14:textId="6F339E08" w:rsidR="007C2FEE" w:rsidRPr="00D2419D" w:rsidRDefault="00427DD1" w:rsidP="00BA7BC5">
      <w:pPr>
        <w:pStyle w:val="BUbold"/>
        <w:rPr>
          <w:b w:val="0"/>
          <w:bCs/>
        </w:rPr>
      </w:pPr>
      <w:r>
        <w:rPr>
          <w:b w:val="0"/>
          <w:noProof/>
          <w:lang w:val="es-ES"/>
        </w:rPr>
        <w:drawing>
          <wp:inline distT="0" distB="0" distL="0" distR="0" wp14:anchorId="0FCDEC83" wp14:editId="2DE21455">
            <wp:extent cx="2880000" cy="1621818"/>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880000" cy="1621818"/>
                    </a:xfrm>
                    <a:prstGeom prst="rect">
                      <a:avLst/>
                    </a:prstGeom>
                    <a:noFill/>
                    <a:ln>
                      <a:noFill/>
                    </a:ln>
                  </pic:spPr>
                </pic:pic>
              </a:graphicData>
            </a:graphic>
          </wp:inline>
        </w:drawing>
      </w:r>
      <w:r>
        <w:rPr>
          <w:b w:val="0"/>
          <w:lang w:val="es-ES"/>
        </w:rPr>
        <w:br/>
      </w:r>
      <w:r>
        <w:rPr>
          <w:bCs/>
          <w:lang w:val="es-ES"/>
        </w:rPr>
        <w:t xml:space="preserve">2025-06-16_Oberbecken Rabenleite_HDe_28 </w:t>
      </w:r>
      <w:r>
        <w:rPr>
          <w:b w:val="0"/>
          <w:lang w:val="es-ES"/>
        </w:rPr>
        <w:br/>
        <w:t xml:space="preserve">Un uso especial en posición inclinada: tan pronto como un rodillo de Hamm bajaba, el otro HD 12e se elevaba automáticamente. </w:t>
      </w:r>
    </w:p>
    <w:p w14:paraId="10AF8B22" w14:textId="77777777" w:rsidR="000D357E" w:rsidRPr="00D2419D" w:rsidRDefault="000D357E" w:rsidP="000D357E">
      <w:pPr>
        <w:pStyle w:val="BUnormal"/>
      </w:pPr>
    </w:p>
    <w:p w14:paraId="6BBBB646" w14:textId="2A427C6A" w:rsidR="007C2FEE" w:rsidRPr="00D2419D" w:rsidRDefault="00427DD1" w:rsidP="007C2FEE">
      <w:pPr>
        <w:pStyle w:val="BUbold"/>
      </w:pPr>
      <w:r>
        <w:rPr>
          <w:b w:val="0"/>
          <w:noProof/>
          <w:lang w:val="es-ES"/>
        </w:rPr>
        <w:drawing>
          <wp:inline distT="0" distB="0" distL="0" distR="0" wp14:anchorId="50B34E5E" wp14:editId="6C5EFC30">
            <wp:extent cx="2880000" cy="1619773"/>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880000" cy="1619773"/>
                    </a:xfrm>
                    <a:prstGeom prst="rect">
                      <a:avLst/>
                    </a:prstGeom>
                    <a:noFill/>
                    <a:ln>
                      <a:noFill/>
                    </a:ln>
                  </pic:spPr>
                </pic:pic>
              </a:graphicData>
            </a:graphic>
          </wp:inline>
        </w:drawing>
      </w:r>
      <w:r>
        <w:rPr>
          <w:b w:val="0"/>
          <w:lang w:val="es-ES"/>
        </w:rPr>
        <w:br/>
      </w:r>
      <w:r>
        <w:rPr>
          <w:bCs/>
          <w:lang w:val="es-ES"/>
        </w:rPr>
        <w:t xml:space="preserve">2025-06-16_Oberbecken Rabenleite_HDe_5 </w:t>
      </w:r>
    </w:p>
    <w:p w14:paraId="19791D02" w14:textId="507CD599" w:rsidR="005C463C" w:rsidRPr="00D2419D" w:rsidRDefault="003C1029" w:rsidP="005C463C">
      <w:pPr>
        <w:pStyle w:val="BUbold"/>
        <w:rPr>
          <w:b w:val="0"/>
          <w:bCs/>
        </w:rPr>
      </w:pPr>
      <w:r>
        <w:rPr>
          <w:b w:val="0"/>
          <w:lang w:val="es-ES"/>
        </w:rPr>
        <w:t>Las máquinas de Wirtgen Group destacan como solución global, especialmente los dos rodillos de Hamm que realizan con precisión la compactación en pendiente.</w:t>
      </w:r>
    </w:p>
    <w:p w14:paraId="1EB28591" w14:textId="77777777" w:rsidR="00427DD1" w:rsidRPr="00D2419D" w:rsidRDefault="00427DD1" w:rsidP="00350160">
      <w:pPr>
        <w:pStyle w:val="BUnormal"/>
      </w:pPr>
    </w:p>
    <w:p w14:paraId="1C880B19" w14:textId="7BB403BB" w:rsidR="005C463C" w:rsidRPr="00D2419D" w:rsidRDefault="00427DD1" w:rsidP="005C463C">
      <w:pPr>
        <w:pStyle w:val="BUbold"/>
      </w:pPr>
      <w:r>
        <w:rPr>
          <w:b w:val="0"/>
          <w:noProof/>
          <w:lang w:val="es-ES"/>
        </w:rPr>
        <w:drawing>
          <wp:inline distT="0" distB="0" distL="0" distR="0" wp14:anchorId="7D91FD23" wp14:editId="086F46EC">
            <wp:extent cx="2880000" cy="1621818"/>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880000" cy="1621818"/>
                    </a:xfrm>
                    <a:prstGeom prst="rect">
                      <a:avLst/>
                    </a:prstGeom>
                    <a:noFill/>
                    <a:ln>
                      <a:noFill/>
                    </a:ln>
                  </pic:spPr>
                </pic:pic>
              </a:graphicData>
            </a:graphic>
          </wp:inline>
        </w:drawing>
      </w:r>
      <w:r>
        <w:rPr>
          <w:b w:val="0"/>
          <w:lang w:val="es-ES"/>
        </w:rPr>
        <w:br/>
      </w:r>
      <w:r>
        <w:rPr>
          <w:bCs/>
          <w:lang w:val="es-ES"/>
        </w:rPr>
        <w:t xml:space="preserve">2025-06-16_Oberbecken Rabenleite_HDe_25 </w:t>
      </w:r>
    </w:p>
    <w:p w14:paraId="2A1E79E0" w14:textId="0650CE7D" w:rsidR="005C463C" w:rsidRPr="00D2419D" w:rsidRDefault="003C1029" w:rsidP="005C463C">
      <w:pPr>
        <w:pStyle w:val="BUnormal"/>
      </w:pPr>
      <w:r>
        <w:rPr>
          <w:lang w:val="es-ES"/>
        </w:rPr>
        <w:t xml:space="preserve">Los rodillos de Hamm no solo actuaron de forma mucho más silenciosa, sino que además no generaron emisiones locales. </w:t>
      </w:r>
      <w:r>
        <w:rPr>
          <w:lang w:val="es-ES"/>
        </w:rPr>
        <w:br/>
      </w:r>
    </w:p>
    <w:p w14:paraId="43BC7053" w14:textId="1A63AD13" w:rsidR="00D2419D" w:rsidRDefault="00D2419D">
      <w:pPr>
        <w:rPr>
          <w:rFonts w:eastAsiaTheme="minorHAnsi" w:cstheme="minorBidi"/>
          <w:color w:val="000000"/>
          <w:sz w:val="20"/>
          <w:szCs w:val="20"/>
        </w:rPr>
      </w:pPr>
      <w:r>
        <w:rPr>
          <w:lang w:val="es-ES"/>
        </w:rPr>
        <w:br w:type="page"/>
      </w:r>
    </w:p>
    <w:p w14:paraId="7CF3757C" w14:textId="77777777" w:rsidR="00980313" w:rsidRPr="00D2419D" w:rsidRDefault="00980313" w:rsidP="007C2FEE">
      <w:pPr>
        <w:pStyle w:val="BUnormal"/>
      </w:pPr>
    </w:p>
    <w:p w14:paraId="717825D0" w14:textId="4B1B0DAB" w:rsidR="00B409DF" w:rsidRPr="00D2419D" w:rsidRDefault="00B409DF" w:rsidP="00B409DF">
      <w:pPr>
        <w:pStyle w:val="Absatzberschrift"/>
        <w:rPr>
          <w:iCs/>
        </w:rPr>
      </w:pPr>
      <w:r>
        <w:rPr>
          <w:bCs/>
          <w:lang w:val="es-ES"/>
        </w:rPr>
        <w:t>Puede obtener más información en:</w:t>
      </w:r>
    </w:p>
    <w:p w14:paraId="294F8CA8" w14:textId="77777777" w:rsidR="00B409DF" w:rsidRPr="00D2419D" w:rsidRDefault="00B409DF" w:rsidP="00B409DF">
      <w:pPr>
        <w:pStyle w:val="Absatzberschrift"/>
      </w:pPr>
    </w:p>
    <w:p w14:paraId="6BD3D8AD" w14:textId="77777777" w:rsidR="00B409DF" w:rsidRPr="00D2419D" w:rsidRDefault="00B409DF" w:rsidP="00B409DF">
      <w:pPr>
        <w:pStyle w:val="Absatzberschrift"/>
        <w:rPr>
          <w:b w:val="0"/>
          <w:bCs/>
          <w:szCs w:val="22"/>
        </w:rPr>
      </w:pPr>
      <w:r>
        <w:rPr>
          <w:b w:val="0"/>
          <w:lang w:val="es-ES"/>
        </w:rPr>
        <w:t>WIRTGEN GROUP</w:t>
      </w:r>
    </w:p>
    <w:p w14:paraId="392C6846" w14:textId="77777777" w:rsidR="00B409DF" w:rsidRPr="00D2419D" w:rsidRDefault="00B409DF" w:rsidP="00B409DF">
      <w:pPr>
        <w:pStyle w:val="Fuzeile1"/>
      </w:pPr>
      <w:r>
        <w:rPr>
          <w:bCs w:val="0"/>
          <w:iCs w:val="0"/>
          <w:lang w:val="es-ES"/>
        </w:rPr>
        <w:t>Public Relations</w:t>
      </w:r>
    </w:p>
    <w:p w14:paraId="77A90FFB" w14:textId="77777777" w:rsidR="00B409DF" w:rsidRPr="00D2419D" w:rsidRDefault="00B409DF" w:rsidP="00B409DF">
      <w:pPr>
        <w:pStyle w:val="Fuzeile1"/>
      </w:pPr>
      <w:r>
        <w:rPr>
          <w:bCs w:val="0"/>
          <w:iCs w:val="0"/>
          <w:lang w:val="es-ES"/>
        </w:rPr>
        <w:t>Reinhard-Wirtgen-Straße 2</w:t>
      </w:r>
    </w:p>
    <w:p w14:paraId="2BD7061F" w14:textId="77777777" w:rsidR="00B409DF" w:rsidRPr="00D2419D" w:rsidRDefault="00B409DF" w:rsidP="00B409DF">
      <w:pPr>
        <w:pStyle w:val="Fuzeile1"/>
      </w:pPr>
      <w:r>
        <w:rPr>
          <w:bCs w:val="0"/>
          <w:iCs w:val="0"/>
          <w:lang w:val="es-ES"/>
        </w:rPr>
        <w:t>53578 Windhagen</w:t>
      </w:r>
    </w:p>
    <w:p w14:paraId="7312A980" w14:textId="77777777" w:rsidR="00B409DF" w:rsidRPr="00D2419D" w:rsidRDefault="00B409DF" w:rsidP="00B409DF">
      <w:pPr>
        <w:pStyle w:val="Fuzeile1"/>
      </w:pPr>
      <w:r>
        <w:rPr>
          <w:bCs w:val="0"/>
          <w:iCs w:val="0"/>
          <w:lang w:val="es-ES"/>
        </w:rPr>
        <w:t>Alemania</w:t>
      </w:r>
    </w:p>
    <w:p w14:paraId="2DFD9654" w14:textId="77777777" w:rsidR="00B409DF" w:rsidRPr="00D2419D" w:rsidRDefault="00B409DF" w:rsidP="00B409DF">
      <w:pPr>
        <w:pStyle w:val="Fuzeile1"/>
      </w:pPr>
    </w:p>
    <w:p w14:paraId="747CCDAF" w14:textId="78D0EB80" w:rsidR="00B409DF" w:rsidRPr="00D2419D" w:rsidRDefault="00B409DF" w:rsidP="00BB48A4">
      <w:pPr>
        <w:pStyle w:val="Fuzeile1"/>
        <w:tabs>
          <w:tab w:val="left" w:pos="2268"/>
        </w:tabs>
        <w:rPr>
          <w:rFonts w:ascii="Times New Roman" w:hAnsi="Times New Roman" w:cs="Times New Roman"/>
        </w:rPr>
      </w:pPr>
      <w:r>
        <w:rPr>
          <w:bCs w:val="0"/>
          <w:iCs w:val="0"/>
          <w:lang w:val="es-ES"/>
        </w:rPr>
        <w:t xml:space="preserve">Teléfono: </w:t>
      </w:r>
      <w:r>
        <w:rPr>
          <w:bCs w:val="0"/>
          <w:iCs w:val="0"/>
          <w:lang w:val="es-ES"/>
        </w:rPr>
        <w:tab/>
        <w:t>+49 (0) 2645 131 – 1966</w:t>
      </w:r>
    </w:p>
    <w:p w14:paraId="72EBA31D" w14:textId="369121F8" w:rsidR="00B409DF" w:rsidRPr="00D2419D" w:rsidRDefault="00B409DF" w:rsidP="00BB48A4">
      <w:pPr>
        <w:pStyle w:val="Fuzeile1"/>
        <w:tabs>
          <w:tab w:val="left" w:pos="2268"/>
        </w:tabs>
      </w:pPr>
      <w:r>
        <w:rPr>
          <w:bCs w:val="0"/>
          <w:iCs w:val="0"/>
          <w:lang w:val="es-ES"/>
        </w:rPr>
        <w:t>Fax:</w:t>
      </w:r>
      <w:r>
        <w:rPr>
          <w:bCs w:val="0"/>
          <w:iCs w:val="0"/>
          <w:lang w:val="es-ES"/>
        </w:rPr>
        <w:tab/>
        <w:t>+49 (0) 2645 131 – 499</w:t>
      </w:r>
    </w:p>
    <w:p w14:paraId="54DD8925" w14:textId="01E7877D" w:rsidR="00B409DF" w:rsidRPr="00D2419D" w:rsidRDefault="00B409DF" w:rsidP="00BB48A4">
      <w:pPr>
        <w:pStyle w:val="Fuzeile1"/>
        <w:tabs>
          <w:tab w:val="left" w:pos="2268"/>
        </w:tabs>
      </w:pPr>
      <w:r>
        <w:rPr>
          <w:bCs w:val="0"/>
          <w:iCs w:val="0"/>
          <w:lang w:val="es-ES"/>
        </w:rPr>
        <w:t>Correo electrónico:</w:t>
      </w:r>
      <w:r>
        <w:rPr>
          <w:bCs w:val="0"/>
          <w:iCs w:val="0"/>
          <w:lang w:val="es-ES"/>
        </w:rPr>
        <w:tab/>
      </w:r>
      <w:hyperlink r:id="rId11" w:history="1">
        <w:r>
          <w:rPr>
            <w:rStyle w:val="Hyperlink"/>
            <w:bCs w:val="0"/>
            <w:iCs w:val="0"/>
            <w:lang w:val="es-ES"/>
          </w:rPr>
          <w:t>PR@wirtgen-group.com</w:t>
        </w:r>
      </w:hyperlink>
    </w:p>
    <w:p w14:paraId="51E322C9" w14:textId="77777777" w:rsidR="00B409DF" w:rsidRPr="00D2419D" w:rsidRDefault="00B409DF" w:rsidP="00B409DF">
      <w:pPr>
        <w:pStyle w:val="Fuzeile1"/>
        <w:rPr>
          <w:vanish/>
        </w:rPr>
      </w:pPr>
    </w:p>
    <w:p w14:paraId="11BA6AC4" w14:textId="6DB6FCDF" w:rsidR="00B409DF" w:rsidRPr="00D2419D" w:rsidRDefault="00BB48A4" w:rsidP="00B409DF">
      <w:pPr>
        <w:pStyle w:val="Fuzeile1"/>
      </w:pPr>
      <w:hyperlink r:id="rId12" w:history="1">
        <w:r w:rsidR="003C05A9">
          <w:rPr>
            <w:rStyle w:val="Hyperlink"/>
            <w:bCs w:val="0"/>
            <w:iCs w:val="0"/>
            <w:lang w:val="es-ES"/>
          </w:rPr>
          <w:t>www.wirtgen-group.com</w:t>
        </w:r>
      </w:hyperlink>
    </w:p>
    <w:p w14:paraId="02ED9A5B" w14:textId="6CEC03EF" w:rsidR="00A76CDD" w:rsidRPr="00D2419D" w:rsidRDefault="00A76CDD" w:rsidP="00B409DF">
      <w:pPr>
        <w:pStyle w:val="Fuzeile1"/>
      </w:pPr>
    </w:p>
    <w:p w14:paraId="355FC9C2" w14:textId="19EF13B6" w:rsidR="005C463C" w:rsidRPr="00D2419D" w:rsidRDefault="005C463C" w:rsidP="00B409DF">
      <w:pPr>
        <w:pStyle w:val="Fuzeile1"/>
      </w:pPr>
    </w:p>
    <w:p w14:paraId="31BACC1D" w14:textId="218D6D30" w:rsidR="005C463C" w:rsidRPr="00D2419D" w:rsidRDefault="005C463C" w:rsidP="00B409DF">
      <w:pPr>
        <w:pStyle w:val="Fuzeile1"/>
      </w:pPr>
    </w:p>
    <w:sectPr w:rsidR="005C463C" w:rsidRPr="00D2419D" w:rsidSect="00CA4A09">
      <w:headerReference w:type="even" r:id="rId13"/>
      <w:headerReference w:type="default" r:id="rId14"/>
      <w:footerReference w:type="default" r:id="rId15"/>
      <w:headerReference w:type="first" r:id="rId16"/>
      <w:footerReference w:type="first" r:id="rId17"/>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es-ES"/>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es-ES"/>
            </w:rPr>
            <w:fldChar w:fldCharType="begin"/>
          </w:r>
          <w:r>
            <w:rPr>
              <w:szCs w:val="20"/>
              <w:lang w:val="es-ES"/>
            </w:rPr>
            <w:instrText xml:space="preserve"> PAGE \# "00"</w:instrText>
          </w:r>
          <w:r>
            <w:rPr>
              <w:szCs w:val="20"/>
              <w:lang w:val="es-ES"/>
            </w:rPr>
            <w:fldChar w:fldCharType="separate"/>
          </w:r>
          <w:r>
            <w:rPr>
              <w:noProof/>
              <w:szCs w:val="20"/>
              <w:lang w:val="es-ES"/>
            </w:rPr>
            <w:t>02</w:t>
          </w:r>
          <w:r>
            <w:rPr>
              <w:szCs w:val="20"/>
              <w:lang w:val="es-ES"/>
            </w:rPr>
            <w:fldChar w:fldCharType="end"/>
          </w:r>
        </w:p>
      </w:tc>
    </w:tr>
  </w:tbl>
  <w:p w14:paraId="7CF7D2C8" w14:textId="77777777" w:rsidR="00533132" w:rsidRDefault="00BD5391">
    <w:pPr>
      <w:pStyle w:val="Fuzeile"/>
    </w:pPr>
    <w:r>
      <w:rPr>
        <w:noProof/>
        <w:lang w:val="es-E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es-ES"/>
            </w:rPr>
            <w:t>WIRTGEN GmbH</w:t>
          </w:r>
          <w:r>
            <w:rPr>
              <w:szCs w:val="20"/>
              <w:lang w:val="es-ES"/>
            </w:rPr>
            <w:t xml:space="preserve"> · Reinhard-Wirtgen-Str. 2 · D-53578 Windhagen · T: +49 26 45 / 131 0</w:t>
          </w:r>
        </w:p>
      </w:tc>
    </w:tr>
  </w:tbl>
  <w:p w14:paraId="732BEB33" w14:textId="77777777" w:rsidR="00533132" w:rsidRDefault="00BD5391">
    <w:pPr>
      <w:pStyle w:val="Fuzeile"/>
    </w:pPr>
    <w:r>
      <w:rPr>
        <w:noProof/>
        <w:lang w:val="es-E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s-ES"/>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s-ES"/>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44001B7D" w:rsidR="00615CDA" w:rsidRPr="00615CDA" w:rsidRDefault="00427DD1">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44001B7D" w:rsidR="00615CDA" w:rsidRPr="00615CDA" w:rsidRDefault="00427DD1">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Public</w:t>
                    </w:r>
                  </w:p>
                </w:txbxContent>
              </v:textbox>
              <w10:wrap type="square" anchorx="margin"/>
            </v:shape>
          </w:pict>
        </mc:Fallback>
      </mc:AlternateContent>
    </w:r>
    <w:r>
      <w:rPr>
        <w:noProof/>
        <w:lang w:val="es-ES"/>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s-ES"/>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r>
      <w:rPr>
        <w:noProof/>
        <w:lang w:val="es-E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s-E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11C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F359E"/>
    <w:rsid w:val="00200355"/>
    <w:rsid w:val="0021351D"/>
    <w:rsid w:val="00215548"/>
    <w:rsid w:val="00244072"/>
    <w:rsid w:val="00253A2E"/>
    <w:rsid w:val="002603EC"/>
    <w:rsid w:val="00282AFC"/>
    <w:rsid w:val="00286C15"/>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50160"/>
    <w:rsid w:val="0036561D"/>
    <w:rsid w:val="003665BE"/>
    <w:rsid w:val="00384A08"/>
    <w:rsid w:val="003850A9"/>
    <w:rsid w:val="003855F5"/>
    <w:rsid w:val="003967E5"/>
    <w:rsid w:val="003A753A"/>
    <w:rsid w:val="003B3803"/>
    <w:rsid w:val="003C05A9"/>
    <w:rsid w:val="003C1029"/>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27DD1"/>
    <w:rsid w:val="00430BB0"/>
    <w:rsid w:val="00467F3C"/>
    <w:rsid w:val="0047498D"/>
    <w:rsid w:val="00476100"/>
    <w:rsid w:val="00487BFC"/>
    <w:rsid w:val="004A1833"/>
    <w:rsid w:val="004B3E60"/>
    <w:rsid w:val="004C1967"/>
    <w:rsid w:val="004D23D0"/>
    <w:rsid w:val="004D2BE0"/>
    <w:rsid w:val="004E0A77"/>
    <w:rsid w:val="004E61FD"/>
    <w:rsid w:val="004E6EF5"/>
    <w:rsid w:val="004E74CA"/>
    <w:rsid w:val="005052C9"/>
    <w:rsid w:val="00506409"/>
    <w:rsid w:val="005129F2"/>
    <w:rsid w:val="00530E32"/>
    <w:rsid w:val="00533132"/>
    <w:rsid w:val="00534889"/>
    <w:rsid w:val="00537210"/>
    <w:rsid w:val="00541C9E"/>
    <w:rsid w:val="0055436F"/>
    <w:rsid w:val="005649F4"/>
    <w:rsid w:val="005710C8"/>
    <w:rsid w:val="005711A3"/>
    <w:rsid w:val="00571A5C"/>
    <w:rsid w:val="00573B2B"/>
    <w:rsid w:val="005776E9"/>
    <w:rsid w:val="00587AD9"/>
    <w:rsid w:val="005909A8"/>
    <w:rsid w:val="005931CB"/>
    <w:rsid w:val="005A2B78"/>
    <w:rsid w:val="005A4F04"/>
    <w:rsid w:val="005B5793"/>
    <w:rsid w:val="005C463C"/>
    <w:rsid w:val="005C6B30"/>
    <w:rsid w:val="005C71EC"/>
    <w:rsid w:val="005D7B09"/>
    <w:rsid w:val="005E764C"/>
    <w:rsid w:val="005F16C3"/>
    <w:rsid w:val="006063D4"/>
    <w:rsid w:val="00612D6C"/>
    <w:rsid w:val="00613545"/>
    <w:rsid w:val="00615CDA"/>
    <w:rsid w:val="00623B37"/>
    <w:rsid w:val="006330A2"/>
    <w:rsid w:val="00642EB6"/>
    <w:rsid w:val="006433E2"/>
    <w:rsid w:val="00647623"/>
    <w:rsid w:val="00651E5D"/>
    <w:rsid w:val="00677F11"/>
    <w:rsid w:val="00682B1A"/>
    <w:rsid w:val="00690D7C"/>
    <w:rsid w:val="00690DFE"/>
    <w:rsid w:val="00691678"/>
    <w:rsid w:val="006B3EEC"/>
    <w:rsid w:val="006C0C87"/>
    <w:rsid w:val="006D7EAC"/>
    <w:rsid w:val="006E0104"/>
    <w:rsid w:val="006F7602"/>
    <w:rsid w:val="007100BC"/>
    <w:rsid w:val="00714D6B"/>
    <w:rsid w:val="00722A17"/>
    <w:rsid w:val="00723F4F"/>
    <w:rsid w:val="00755AE0"/>
    <w:rsid w:val="0075761B"/>
    <w:rsid w:val="00757B83"/>
    <w:rsid w:val="00772557"/>
    <w:rsid w:val="00774358"/>
    <w:rsid w:val="00783525"/>
    <w:rsid w:val="00791A69"/>
    <w:rsid w:val="0079462A"/>
    <w:rsid w:val="00794657"/>
    <w:rsid w:val="00794830"/>
    <w:rsid w:val="00797CAA"/>
    <w:rsid w:val="007A2B6F"/>
    <w:rsid w:val="007A450D"/>
    <w:rsid w:val="007A46B3"/>
    <w:rsid w:val="007A6BD2"/>
    <w:rsid w:val="007B00DF"/>
    <w:rsid w:val="007B7CE0"/>
    <w:rsid w:val="007C2658"/>
    <w:rsid w:val="007C2FEE"/>
    <w:rsid w:val="007C4A1C"/>
    <w:rsid w:val="007D0EFA"/>
    <w:rsid w:val="007D1372"/>
    <w:rsid w:val="007D59A2"/>
    <w:rsid w:val="007E20D0"/>
    <w:rsid w:val="007E3DAB"/>
    <w:rsid w:val="008053B3"/>
    <w:rsid w:val="00815B29"/>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B35B6"/>
    <w:rsid w:val="008C2A29"/>
    <w:rsid w:val="008C2DB2"/>
    <w:rsid w:val="008D26D8"/>
    <w:rsid w:val="008D770E"/>
    <w:rsid w:val="008F528B"/>
    <w:rsid w:val="008F7927"/>
    <w:rsid w:val="008F7BB7"/>
    <w:rsid w:val="0090337E"/>
    <w:rsid w:val="009049D8"/>
    <w:rsid w:val="00910609"/>
    <w:rsid w:val="009125E2"/>
    <w:rsid w:val="00914C7E"/>
    <w:rsid w:val="00915841"/>
    <w:rsid w:val="00922098"/>
    <w:rsid w:val="009328FA"/>
    <w:rsid w:val="00936A78"/>
    <w:rsid w:val="009375E1"/>
    <w:rsid w:val="009435D2"/>
    <w:rsid w:val="00952853"/>
    <w:rsid w:val="00963F47"/>
    <w:rsid w:val="009646E4"/>
    <w:rsid w:val="00977EC3"/>
    <w:rsid w:val="00980313"/>
    <w:rsid w:val="0098631D"/>
    <w:rsid w:val="009877C8"/>
    <w:rsid w:val="009B17A9"/>
    <w:rsid w:val="009B211F"/>
    <w:rsid w:val="009B31F0"/>
    <w:rsid w:val="009B3F8C"/>
    <w:rsid w:val="009B7C05"/>
    <w:rsid w:val="009C2378"/>
    <w:rsid w:val="009C468C"/>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17A7F"/>
    <w:rsid w:val="00A22BD8"/>
    <w:rsid w:val="00A24EFC"/>
    <w:rsid w:val="00A27829"/>
    <w:rsid w:val="00A30886"/>
    <w:rsid w:val="00A46F1E"/>
    <w:rsid w:val="00A76CDD"/>
    <w:rsid w:val="00A82395"/>
    <w:rsid w:val="00A9389A"/>
    <w:rsid w:val="00A96B2E"/>
    <w:rsid w:val="00A977CE"/>
    <w:rsid w:val="00AB52F9"/>
    <w:rsid w:val="00AC3138"/>
    <w:rsid w:val="00AC40FF"/>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045"/>
    <w:rsid w:val="00B874DC"/>
    <w:rsid w:val="00B90F78"/>
    <w:rsid w:val="00B91123"/>
    <w:rsid w:val="00B937EB"/>
    <w:rsid w:val="00B955DE"/>
    <w:rsid w:val="00BA7BC5"/>
    <w:rsid w:val="00BB48A4"/>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06259"/>
    <w:rsid w:val="00D164C8"/>
    <w:rsid w:val="00D166AC"/>
    <w:rsid w:val="00D16C4C"/>
    <w:rsid w:val="00D20B6F"/>
    <w:rsid w:val="00D2419D"/>
    <w:rsid w:val="00D36BA2"/>
    <w:rsid w:val="00D3700F"/>
    <w:rsid w:val="00D37CF4"/>
    <w:rsid w:val="00D4487C"/>
    <w:rsid w:val="00D63D33"/>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243FC"/>
    <w:rsid w:val="00E30EBF"/>
    <w:rsid w:val="00E316C0"/>
    <w:rsid w:val="00E31E03"/>
    <w:rsid w:val="00E424CB"/>
    <w:rsid w:val="00E51170"/>
    <w:rsid w:val="00E52D70"/>
    <w:rsid w:val="00E55534"/>
    <w:rsid w:val="00E565DC"/>
    <w:rsid w:val="00E7116D"/>
    <w:rsid w:val="00E72429"/>
    <w:rsid w:val="00E83680"/>
    <w:rsid w:val="00E914D1"/>
    <w:rsid w:val="00E94991"/>
    <w:rsid w:val="00E960D8"/>
    <w:rsid w:val="00EA46F8"/>
    <w:rsid w:val="00EB488E"/>
    <w:rsid w:val="00EB5FCA"/>
    <w:rsid w:val="00ED7F68"/>
    <w:rsid w:val="00EF2575"/>
    <w:rsid w:val="00EF5828"/>
    <w:rsid w:val="00F048D4"/>
    <w:rsid w:val="00F207FE"/>
    <w:rsid w:val="00F20920"/>
    <w:rsid w:val="00F23212"/>
    <w:rsid w:val="00F33B16"/>
    <w:rsid w:val="00F353EA"/>
    <w:rsid w:val="00F36C27"/>
    <w:rsid w:val="00F56318"/>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740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7D1372"/>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1525">
      <w:bodyDiv w:val="1"/>
      <w:marLeft w:val="0"/>
      <w:marRight w:val="0"/>
      <w:marTop w:val="0"/>
      <w:marBottom w:val="0"/>
      <w:divBdr>
        <w:top w:val="none" w:sz="0" w:space="0" w:color="auto"/>
        <w:left w:val="none" w:sz="0" w:space="0" w:color="auto"/>
        <w:bottom w:val="none" w:sz="0" w:space="0" w:color="auto"/>
        <w:right w:val="none" w:sz="0" w:space="0" w:color="auto"/>
      </w:divBdr>
    </w:div>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19280549">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33904344">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765489164">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451</Words>
  <Characters>2842</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3287</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8</cp:revision>
  <cp:lastPrinted>2021-10-20T14:00:00Z</cp:lastPrinted>
  <dcterms:created xsi:type="dcterms:W3CDTF">2025-10-21T05:08:00Z</dcterms:created>
  <dcterms:modified xsi:type="dcterms:W3CDTF">2025-11-04T20:48:00Z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